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DD" w:rsidRPr="00AE5F6F" w:rsidRDefault="00F26EDD" w:rsidP="00F26EDD">
      <w:pPr>
        <w:spacing w:line="260" w:lineRule="auto"/>
        <w:jc w:val="right"/>
        <w:rPr>
          <w:b/>
        </w:rPr>
      </w:pPr>
      <w:bookmarkStart w:id="0" w:name="_GoBack"/>
      <w:bookmarkEnd w:id="0"/>
      <w:r w:rsidRPr="00AE5F6F">
        <w:rPr>
          <w:b/>
        </w:rPr>
        <w:t>პროექტი</w:t>
      </w:r>
    </w:p>
    <w:p w:rsidR="00F26EDD" w:rsidRDefault="00F26EDD">
      <w:pPr>
        <w:spacing w:line="260" w:lineRule="auto"/>
        <w:jc w:val="center"/>
      </w:pPr>
    </w:p>
    <w:p w:rsidR="00097C1A" w:rsidRDefault="00E74D0A">
      <w:pPr>
        <w:spacing w:line="260" w:lineRule="auto"/>
        <w:jc w:val="center"/>
      </w:pPr>
      <w:r>
        <w:t xml:space="preserve">არასამეწარმეო (არაკომერციული) იურიდიული პირი სკოლამდელი აღზრდის დაწესებულებების გაერთიანება ,,ბორჯომის ჯანმრთელი მომავალი’’ </w:t>
      </w:r>
    </w:p>
    <w:p w:rsidR="00097C1A" w:rsidRDefault="00E74D0A">
      <w:pPr>
        <w:spacing w:line="260" w:lineRule="auto"/>
        <w:ind w:right="5"/>
        <w:jc w:val="center"/>
      </w:pPr>
      <w:r>
        <w:t xml:space="preserve">წესდება </w:t>
      </w:r>
    </w:p>
    <w:p w:rsidR="00097C1A" w:rsidRDefault="00E74D0A">
      <w:pPr>
        <w:spacing w:after="159"/>
        <w:ind w:left="0" w:firstLine="0"/>
        <w:jc w:val="left"/>
      </w:pPr>
      <w:r>
        <w:rPr>
          <w:b/>
        </w:rPr>
        <w:t xml:space="preserve"> </w:t>
      </w:r>
    </w:p>
    <w:p w:rsidR="00097C1A" w:rsidRDefault="00E74D0A">
      <w:pPr>
        <w:pStyle w:val="Heading1"/>
        <w:ind w:left="227" w:hanging="242"/>
      </w:pPr>
      <w:r>
        <w:t xml:space="preserve">ზოგადი დებულებები </w:t>
      </w:r>
    </w:p>
    <w:p w:rsidR="00097C1A" w:rsidRDefault="00E74D0A">
      <w:pPr>
        <w:numPr>
          <w:ilvl w:val="0"/>
          <w:numId w:val="1"/>
        </w:numPr>
      </w:pPr>
      <w:r>
        <w:t xml:space="preserve">არასამეწარმეო (არაკომერციული) იურიდიული პირის სრული სახელწოდებაა - სკოლამდელი აღზრდის დაწესებულებების გაერთიანება ,,ბორჯომის ჯანმრთელი მომავალი’’ ( შემდგომში - გაერთიანება). </w:t>
      </w:r>
    </w:p>
    <w:p w:rsidR="00097C1A" w:rsidRDefault="00E74D0A">
      <w:pPr>
        <w:numPr>
          <w:ilvl w:val="0"/>
          <w:numId w:val="1"/>
        </w:numPr>
      </w:pPr>
      <w:r>
        <w:t xml:space="preserve">გაერთიანება წარმოადგენს საქართველოს სამოქალაქო კოდექსით განსაზღვრულ კერძო სამართლის არასამეწარმეო (არაკომერციული)   იურიდიულ პირს, რომლის მიზანსაც არ წარმოადგენს სამეწარმეო საქმიანობა.  </w:t>
      </w:r>
    </w:p>
    <w:p w:rsidR="00097C1A" w:rsidRDefault="00E74D0A">
      <w:pPr>
        <w:numPr>
          <w:ilvl w:val="0"/>
          <w:numId w:val="1"/>
        </w:numPr>
      </w:pPr>
      <w:r>
        <w:t xml:space="preserve">იგი იურიდიული პირის სტატუსს იძენს მისი სახელმწიფო რეგისტრაციის მომენტიდან და წესდებით გათვალისწინებული ამოცანების შესრულებისას მოქმედებს საქართველოს კონსტიტუციის, სამოქალაქო კოდექსის, საქართველოს კანონი ,,ადრეული და სკოლამდელი განათლების შესახებ’’ , სხვა საკანონმდებლო აქტებისა და საერთაშორისო სამართლებრივი ნორმების საფუძველზე.  </w:t>
      </w:r>
    </w:p>
    <w:p w:rsidR="00097C1A" w:rsidRDefault="00E74D0A">
      <w:pPr>
        <w:numPr>
          <w:ilvl w:val="0"/>
          <w:numId w:val="1"/>
        </w:numPr>
      </w:pPr>
      <w:r>
        <w:t xml:space="preserve">გაერთიანება შექმნილია თვითმმართველი თემი ბორჯომის მუნიციპალიტეტის ქონების საფუძველზე და მის კონტროლს ახორციელებს მუნიციპალიტეტის მერია (შემდგომში მერია). </w:t>
      </w:r>
    </w:p>
    <w:p w:rsidR="00097C1A" w:rsidRDefault="00E74D0A">
      <w:pPr>
        <w:numPr>
          <w:ilvl w:val="0"/>
          <w:numId w:val="1"/>
        </w:numPr>
      </w:pPr>
      <w:r>
        <w:t xml:space="preserve">გაერთიანებას აქვს დამოუკიდებელი ბალანსი,  ბეჭედი საკუთარი სახელწოდებით, განკერძოებული ქონება, საანგარიშსწორებო და სხვა სახის ანგარიშები საბანკო დაწესებულებებში და არასამეწარმეო (არაკომერციული) იურიდიული პირის სხვა რეკვიზიტები. </w:t>
      </w:r>
    </w:p>
    <w:p w:rsidR="00097C1A" w:rsidRDefault="00E74D0A">
      <w:pPr>
        <w:numPr>
          <w:ilvl w:val="0"/>
          <w:numId w:val="2"/>
        </w:numPr>
        <w:ind w:hanging="238"/>
      </w:pPr>
      <w:r>
        <w:t xml:space="preserve">გაერთიანებას საკუთრებაში აქვს განკერძოებული ქონება, რომელსაც განაგებს და მოიხმარს დანიშნულებისამებრ, თავისი მიზნების მისაღწევად. გაერთიანებას უფლება აქვს იყოს მხარე გარიგებაში, შეიძინოს ქონებრივი და პირადი არაქონებრივი უფლებები, იკისროს ვალდებულებები, შეუძლია იყოს მოსარჩელე და მოპასუხე სასამართლოში. </w:t>
      </w:r>
    </w:p>
    <w:p w:rsidR="00097C1A" w:rsidRDefault="00E74D0A">
      <w:pPr>
        <w:numPr>
          <w:ilvl w:val="0"/>
          <w:numId w:val="2"/>
        </w:numPr>
        <w:ind w:hanging="238"/>
      </w:pPr>
      <w:r>
        <w:t xml:space="preserve">გაერთიანების მიერ გამოცემული ინდივიდუალურ </w:t>
      </w:r>
      <w:proofErr w:type="spellStart"/>
      <w:r>
        <w:t>ადმინისტრაციულსამართლებრივი</w:t>
      </w:r>
      <w:proofErr w:type="spellEnd"/>
      <w:r>
        <w:t xml:space="preserve"> აქტი საჩივრდება სასამართლოში. </w:t>
      </w:r>
    </w:p>
    <w:p w:rsidR="00097C1A" w:rsidRDefault="00E74D0A">
      <w:pPr>
        <w:numPr>
          <w:ilvl w:val="0"/>
          <w:numId w:val="2"/>
        </w:numPr>
        <w:ind w:hanging="238"/>
      </w:pPr>
      <w:r>
        <w:t xml:space="preserve">გაერთიანების იურიდიული მისამართია: ქალაქი ბორჯომი, რუსთაველის ქ. N83. </w:t>
      </w:r>
    </w:p>
    <w:p w:rsidR="00097C1A" w:rsidRDefault="00E74D0A">
      <w:pPr>
        <w:numPr>
          <w:ilvl w:val="0"/>
          <w:numId w:val="2"/>
        </w:numPr>
        <w:ind w:hanging="238"/>
      </w:pPr>
      <w:r>
        <w:lastRenderedPageBreak/>
        <w:t xml:space="preserve">გაერთიანების ელექტრონული ფოსტის მისამართია: </w:t>
      </w:r>
      <w:r>
        <w:rPr>
          <w:color w:val="0563C1"/>
          <w:u w:val="single" w:color="0563C1"/>
        </w:rPr>
        <w:t>skolamdelebi@gmail.com</w:t>
      </w:r>
      <w:r>
        <w:t xml:space="preserve">. </w:t>
      </w:r>
    </w:p>
    <w:p w:rsidR="00097C1A" w:rsidRDefault="00E74D0A">
      <w:pPr>
        <w:spacing w:after="161"/>
        <w:ind w:left="0" w:firstLine="0"/>
        <w:jc w:val="left"/>
      </w:pPr>
      <w:r>
        <w:rPr>
          <w:b/>
        </w:rPr>
        <w:t xml:space="preserve"> </w:t>
      </w:r>
    </w:p>
    <w:p w:rsidR="00097C1A" w:rsidRDefault="00E74D0A">
      <w:pPr>
        <w:pStyle w:val="Heading1"/>
        <w:numPr>
          <w:ilvl w:val="0"/>
          <w:numId w:val="0"/>
        </w:numPr>
        <w:ind w:left="-5"/>
      </w:pPr>
      <w:r>
        <w:t xml:space="preserve">მუხლი 2. გაერთიანების მიზნები </w:t>
      </w:r>
    </w:p>
    <w:p w:rsidR="00097C1A" w:rsidRDefault="00E74D0A">
      <w:pPr>
        <w:ind w:left="-5"/>
      </w:pPr>
      <w:r>
        <w:t xml:space="preserve">1. გაერთიანების ძირითადი მიზნებია: </w:t>
      </w:r>
    </w:p>
    <w:p w:rsidR="00097C1A" w:rsidRDefault="00E74D0A">
      <w:pPr>
        <w:ind w:left="-5"/>
      </w:pPr>
      <w:r>
        <w:t xml:space="preserve">ა) უზრუნველყოს ქალაქ ბორჯომის მუნიციპალიტეტის მიერ დამტკიცებული სკოლამდელი აღზრდის დაწესებულებების მართვის პოლიტიკის განხორციელება. </w:t>
      </w:r>
    </w:p>
    <w:p w:rsidR="00097C1A" w:rsidRDefault="00E74D0A">
      <w:pPr>
        <w:ind w:left="-5"/>
      </w:pPr>
      <w:r>
        <w:t xml:space="preserve">ბ) უზრუნველყოს სკოლამდელი აღზრდის დაწესებულებაში ხარისხის მდგრადობა. </w:t>
      </w:r>
    </w:p>
    <w:p w:rsidR="00097C1A" w:rsidRDefault="00E74D0A">
      <w:pPr>
        <w:ind w:left="-5"/>
      </w:pPr>
      <w:r>
        <w:t xml:space="preserve">გ) უზრუნველყოს სკოლამდელი ასაკის ბავშვთა ფიზიკური, გონებრივი და ესთეტიკური აღზრდა, მათი ჰარმონიული განვითარება, ინდივიდუალური და პიროვნული თვითგამოხატვის უნარის გამოვლენის ხელშეწყობა. </w:t>
      </w:r>
    </w:p>
    <w:p w:rsidR="00097C1A" w:rsidRDefault="00E74D0A">
      <w:pPr>
        <w:ind w:left="-5"/>
      </w:pPr>
      <w:r>
        <w:t xml:space="preserve">დ) უზრუნველყოს მუნიციპალიტეტის ტერიტორიაზე არსებული დაწესებულებების საქმიანობის ორგანიზება, კოორდინაცია და მათი საქმიანობისთვის ხელშეწყობა. </w:t>
      </w:r>
    </w:p>
    <w:p w:rsidR="00097C1A" w:rsidRDefault="00E74D0A">
      <w:pPr>
        <w:ind w:left="-5"/>
      </w:pPr>
      <w:r>
        <w:t xml:space="preserve">ე) ხელი შეუწყოს თანამშრომელთა პროფესიული განვითარების პროცესს. </w:t>
      </w:r>
    </w:p>
    <w:p w:rsidR="00097C1A" w:rsidRDefault="00E74D0A">
      <w:pPr>
        <w:ind w:left="-5"/>
      </w:pPr>
      <w:r>
        <w:t xml:space="preserve">ვ) უზრუნველყოს სასწავლო-სააღმზრდელო პროგრამების შემუშავება-დამტკიცება და ამ პროგრამით განსაზღვრული მიზნებისა და ამოცანების განხორციელება. </w:t>
      </w:r>
    </w:p>
    <w:p w:rsidR="00097C1A" w:rsidRDefault="00E74D0A">
      <w:pPr>
        <w:ind w:left="-5"/>
      </w:pPr>
      <w:r>
        <w:t xml:space="preserve">ზ) ხელი შეუწყოს სკოლამდელი აღზრდის დაწესებულებაში ინკლუზიური განათლების პროცესს. </w:t>
      </w:r>
    </w:p>
    <w:p w:rsidR="00097C1A" w:rsidRDefault="00E74D0A">
      <w:pPr>
        <w:ind w:left="-5"/>
      </w:pPr>
      <w:r>
        <w:t xml:space="preserve">თ) უზრუნველყოს პედაგოგიური პროცესის სრულყოფისთვის ახალი მეთოდების და საშუალებების მოძიება. </w:t>
      </w:r>
    </w:p>
    <w:p w:rsidR="00097C1A" w:rsidRDefault="00E74D0A">
      <w:pPr>
        <w:ind w:left="-5"/>
      </w:pPr>
      <w:r>
        <w:t xml:space="preserve">ი) უზრუნველყოს სკოლამდელი აღზრდის დაწესებულებების მოვლა- პატრონობა, საჭირო ინვენტარით უზრუნველყოფა, საყოფაცხოვრებო და კომუნალური საკითხების მოგვარება და მატერიალურ ფასეულობათა დაცვის უზრუნველყოფა. </w:t>
      </w:r>
    </w:p>
    <w:p w:rsidR="00097C1A" w:rsidRDefault="00E74D0A">
      <w:pPr>
        <w:ind w:left="-5"/>
      </w:pPr>
      <w:r>
        <w:t xml:space="preserve">კ) უზრუნველყოს სკოლამდელი აღზრდის დაწესებულებებში რაციონალური და ჯანსაღი კვების ორგანიზება, ბავშვთა კვების და ჯერადობის დადგენა. </w:t>
      </w:r>
    </w:p>
    <w:p w:rsidR="00097C1A" w:rsidRDefault="00E74D0A">
      <w:pPr>
        <w:pStyle w:val="Heading1"/>
        <w:numPr>
          <w:ilvl w:val="0"/>
          <w:numId w:val="0"/>
        </w:numPr>
        <w:ind w:left="-5"/>
      </w:pPr>
      <w:r>
        <w:t xml:space="preserve">მუხლი 3. სასწავლო პროცესის ორგანიზაცია </w:t>
      </w:r>
    </w:p>
    <w:p w:rsidR="00097C1A" w:rsidRDefault="00E74D0A">
      <w:pPr>
        <w:numPr>
          <w:ilvl w:val="0"/>
          <w:numId w:val="3"/>
        </w:numPr>
        <w:ind w:hanging="293"/>
      </w:pPr>
      <w:r>
        <w:t xml:space="preserve">დაწესებულებებში სწავლება ხორციელდება </w:t>
      </w:r>
      <w:proofErr w:type="spellStart"/>
      <w:r>
        <w:t>კურიკულუმის</w:t>
      </w:r>
      <w:proofErr w:type="spellEnd"/>
      <w:r>
        <w:t xml:space="preserve"> მიხედვით. სწავლების ხანგრძლივობა და ჯგუფების დაკომპლექტება ხორციელდება საქართველოს კანონი ,,ადრეული და სკოლამდელი განათლების შესახებ’’ და სახელმწიფო სტანდარტების შესაბამისად. </w:t>
      </w:r>
    </w:p>
    <w:p w:rsidR="00097C1A" w:rsidRDefault="00E74D0A">
      <w:pPr>
        <w:numPr>
          <w:ilvl w:val="0"/>
          <w:numId w:val="3"/>
        </w:numPr>
        <w:ind w:hanging="293"/>
      </w:pPr>
      <w:r>
        <w:t xml:space="preserve">დაწესებულებებში ხორციელდება ადრეული და სკოლამდელი აღზრდის პროგრამა. </w:t>
      </w:r>
    </w:p>
    <w:p w:rsidR="00097C1A" w:rsidRDefault="00E74D0A">
      <w:pPr>
        <w:numPr>
          <w:ilvl w:val="0"/>
          <w:numId w:val="3"/>
        </w:numPr>
        <w:ind w:hanging="293"/>
      </w:pPr>
      <w:r>
        <w:lastRenderedPageBreak/>
        <w:t xml:space="preserve">დაწესებულებებში ირიცხებიან საქართველოს მოქალაქეთა შვილები, ქვეყნის ტერიტორიაზე მცხოვრები უცხო ქვეყნის მოქალაქეთა და მოქალაქეობის არმქონე პირთა შვილები აღნიშნულ დაწესებულებებში ირიცხებიან საერთო წესით. </w:t>
      </w:r>
    </w:p>
    <w:p w:rsidR="00097C1A" w:rsidRDefault="00E74D0A">
      <w:pPr>
        <w:numPr>
          <w:ilvl w:val="0"/>
          <w:numId w:val="3"/>
        </w:numPr>
        <w:ind w:hanging="293"/>
      </w:pPr>
      <w:r>
        <w:t xml:space="preserve">დაწესებულებში აღსაზრდელები ირიცხებიან ორი წლიდან. </w:t>
      </w:r>
    </w:p>
    <w:p w:rsidR="00097C1A" w:rsidRDefault="00E74D0A">
      <w:pPr>
        <w:numPr>
          <w:ilvl w:val="0"/>
          <w:numId w:val="3"/>
        </w:numPr>
        <w:ind w:hanging="293"/>
      </w:pPr>
      <w:r>
        <w:t xml:space="preserve">დაწესებულებებში </w:t>
      </w:r>
      <w:r>
        <w:tab/>
        <w:t xml:space="preserve">აღსაზრდელები </w:t>
      </w:r>
      <w:r>
        <w:tab/>
        <w:t xml:space="preserve">ირიცხებიან </w:t>
      </w:r>
      <w:r>
        <w:tab/>
        <w:t xml:space="preserve">გაერთიანების </w:t>
      </w:r>
      <w:r>
        <w:tab/>
        <w:t xml:space="preserve">დირექტორის ინდივიდუალურ-ადმინისტრაციულ- სამართლებრივი აქტის საფუძველზე. </w:t>
      </w:r>
    </w:p>
    <w:p w:rsidR="00097C1A" w:rsidRDefault="00E74D0A">
      <w:pPr>
        <w:numPr>
          <w:ilvl w:val="0"/>
          <w:numId w:val="3"/>
        </w:numPr>
        <w:ind w:hanging="293"/>
      </w:pPr>
      <w:r>
        <w:t xml:space="preserve">დაწესებულებებში აღსაზრდელების ჩარიცხვისა და ამორიცხვის წესი განისაზღვრება ა(ა)იპ სკოლამდელი აღზრდის დაწესებულებების გაერთიანება ,,ბორჯომის ჯანმრთელი მომავალი’’-ს შრომის შინაგანაწესით. </w:t>
      </w:r>
    </w:p>
    <w:p w:rsidR="00097C1A" w:rsidRDefault="00E74D0A">
      <w:pPr>
        <w:spacing w:after="159"/>
        <w:ind w:left="0" w:firstLine="0"/>
        <w:jc w:val="left"/>
      </w:pPr>
      <w:r>
        <w:rPr>
          <w:b/>
        </w:rPr>
        <w:t xml:space="preserve"> </w:t>
      </w:r>
    </w:p>
    <w:p w:rsidR="00097C1A" w:rsidRDefault="00E74D0A">
      <w:pPr>
        <w:pStyle w:val="Heading1"/>
        <w:numPr>
          <w:ilvl w:val="0"/>
          <w:numId w:val="0"/>
        </w:numPr>
        <w:ind w:left="-5"/>
      </w:pPr>
      <w:r>
        <w:t xml:space="preserve">მუხლი 4. გაერთიანების სტრუქტურა </w:t>
      </w:r>
    </w:p>
    <w:p w:rsidR="00097C1A" w:rsidRDefault="00E74D0A">
      <w:pPr>
        <w:spacing w:after="151" w:line="262" w:lineRule="auto"/>
        <w:ind w:left="-5" w:right="-12"/>
        <w:jc w:val="left"/>
      </w:pPr>
      <w:r>
        <w:t xml:space="preserve">1. გაერთიანების სტრუქტურა შედგება ადმინისტრაციისგან ,რომელიც თავის მხრივ მოიცავს: </w:t>
      </w:r>
      <w:r>
        <w:tab/>
        <w:t xml:space="preserve">დირექტორს, </w:t>
      </w:r>
      <w:r>
        <w:tab/>
      </w:r>
      <w:proofErr w:type="spellStart"/>
      <w:r>
        <w:t>მთ.ბუღალტერს</w:t>
      </w:r>
      <w:proofErr w:type="spellEnd"/>
      <w:r>
        <w:t xml:space="preserve">, </w:t>
      </w:r>
      <w:r>
        <w:tab/>
        <w:t xml:space="preserve">მთ. </w:t>
      </w:r>
      <w:r>
        <w:tab/>
        <w:t xml:space="preserve">სპეციალისტი </w:t>
      </w:r>
      <w:r>
        <w:tab/>
        <w:t xml:space="preserve">შესყიდვების კოორდინატორს, უფ. სპეციალისტს, სპეციალისტს, ბუღალტერს, საგანმანათლებლო კოორდინატორს, იურისტს, დამლაგებელს, ელექტრიკოს, სან. </w:t>
      </w:r>
      <w:proofErr w:type="spellStart"/>
      <w:r>
        <w:t>ტექნიკს</w:t>
      </w:r>
      <w:proofErr w:type="spellEnd"/>
      <w:r>
        <w:t xml:space="preserve">,  და შემდეგი სკოლამდელი </w:t>
      </w:r>
      <w:r>
        <w:tab/>
        <w:t xml:space="preserve">აღზრდის </w:t>
      </w:r>
      <w:r>
        <w:tab/>
        <w:t xml:space="preserve">დაწესებულებებისგან, </w:t>
      </w:r>
      <w:r>
        <w:tab/>
        <w:t xml:space="preserve">რომლებიც </w:t>
      </w:r>
      <w:r>
        <w:tab/>
        <w:t xml:space="preserve">წარმოადგენენ გაერთიანებაში შემავალ სტრუქტურულ ერთეულებს: </w:t>
      </w:r>
    </w:p>
    <w:p w:rsidR="00097C1A" w:rsidRDefault="00E74D0A">
      <w:pPr>
        <w:ind w:left="-5"/>
      </w:pPr>
      <w:r>
        <w:t xml:space="preserve">ა. ბორჯომის N1 საბავშვო ბაგა-ბაღი. </w:t>
      </w:r>
    </w:p>
    <w:p w:rsidR="00097C1A" w:rsidRDefault="00E74D0A">
      <w:pPr>
        <w:ind w:left="-5"/>
      </w:pPr>
      <w:r>
        <w:t xml:space="preserve">ბ. ბორჯომის N1 საბავშვო ბაგა. </w:t>
      </w:r>
    </w:p>
    <w:p w:rsidR="00097C1A" w:rsidRDefault="00E74D0A">
      <w:pPr>
        <w:ind w:left="-5"/>
      </w:pPr>
      <w:r>
        <w:t xml:space="preserve">გ. ბორჯომის N3 საბავშვო ბაგა-ბაღი. </w:t>
      </w:r>
    </w:p>
    <w:p w:rsidR="00097C1A" w:rsidRDefault="00E74D0A">
      <w:pPr>
        <w:ind w:left="-5"/>
      </w:pPr>
      <w:r>
        <w:t xml:space="preserve">დ. ბორჯომის N4 საბავშვო ბაგა-ბაღი. </w:t>
      </w:r>
    </w:p>
    <w:p w:rsidR="00097C1A" w:rsidRDefault="00E74D0A">
      <w:pPr>
        <w:ind w:left="-5"/>
      </w:pPr>
      <w:r>
        <w:t xml:space="preserve">ე. დაბა- ახალდაბის საბავშვო ბაგა-ბაღი. </w:t>
      </w:r>
    </w:p>
    <w:p w:rsidR="00097C1A" w:rsidRDefault="00E74D0A">
      <w:pPr>
        <w:ind w:left="-5"/>
      </w:pPr>
      <w:r>
        <w:t xml:space="preserve">ვ. დაბა- წაღვერის საბავშვო ბაგა-ბაღი. </w:t>
      </w:r>
    </w:p>
    <w:p w:rsidR="00097C1A" w:rsidRDefault="00E74D0A">
      <w:pPr>
        <w:ind w:left="-5"/>
      </w:pPr>
      <w:r>
        <w:t xml:space="preserve">ზ. სოფელ </w:t>
      </w:r>
      <w:proofErr w:type="spellStart"/>
      <w:r>
        <w:t>ტაძრისის</w:t>
      </w:r>
      <w:proofErr w:type="spellEnd"/>
      <w:r>
        <w:t xml:space="preserve"> საბავშვო ბაგა-ბაღი. </w:t>
      </w:r>
    </w:p>
    <w:p w:rsidR="00097C1A" w:rsidRDefault="00E74D0A">
      <w:pPr>
        <w:ind w:left="-5"/>
      </w:pPr>
      <w:r>
        <w:t xml:space="preserve">თ. სოფელ </w:t>
      </w:r>
      <w:proofErr w:type="spellStart"/>
      <w:r>
        <w:t>ჭობისხევის</w:t>
      </w:r>
      <w:proofErr w:type="spellEnd"/>
      <w:r>
        <w:t xml:space="preserve"> საბავშვო ბაღი. </w:t>
      </w:r>
    </w:p>
    <w:p w:rsidR="00097C1A" w:rsidRDefault="00E74D0A">
      <w:pPr>
        <w:ind w:left="-5"/>
      </w:pPr>
      <w:r>
        <w:t xml:space="preserve">ი. სოფელ ყვიბისის საბავშვო ბაგა-ბაღი. </w:t>
      </w:r>
    </w:p>
    <w:p w:rsidR="00097C1A" w:rsidRDefault="00E74D0A">
      <w:pPr>
        <w:ind w:left="-5"/>
      </w:pPr>
      <w:r>
        <w:t xml:space="preserve">კ. სოფელ </w:t>
      </w:r>
      <w:proofErr w:type="spellStart"/>
      <w:r>
        <w:t>ვარდგინეთის</w:t>
      </w:r>
      <w:proofErr w:type="spellEnd"/>
      <w:r>
        <w:t xml:space="preserve"> საბავშვო ბაღი. </w:t>
      </w:r>
    </w:p>
    <w:p w:rsidR="00097C1A" w:rsidRDefault="00E74D0A">
      <w:pPr>
        <w:ind w:left="-5"/>
      </w:pPr>
      <w:r>
        <w:t xml:space="preserve">ლ. სოფელ დვირის საბავშვო ბაგა-ბაღი. </w:t>
      </w:r>
    </w:p>
    <w:p w:rsidR="00097C1A" w:rsidRDefault="00E74D0A">
      <w:pPr>
        <w:pStyle w:val="Heading1"/>
        <w:numPr>
          <w:ilvl w:val="0"/>
          <w:numId w:val="0"/>
        </w:numPr>
        <w:spacing w:after="13" w:line="391" w:lineRule="auto"/>
        <w:ind w:left="-5" w:right="5393"/>
      </w:pPr>
      <w:r>
        <w:rPr>
          <w:b w:val="0"/>
          <w:color w:val="FF0000"/>
        </w:rPr>
        <w:lastRenderedPageBreak/>
        <w:t xml:space="preserve">მ. ბაკურიანის საბავშვო ბაღი. </w:t>
      </w:r>
      <w:r>
        <w:t xml:space="preserve">მუხლი 5. გაერთიანების მართვა </w:t>
      </w:r>
    </w:p>
    <w:p w:rsidR="00097C1A" w:rsidRDefault="00E74D0A">
      <w:pPr>
        <w:numPr>
          <w:ilvl w:val="0"/>
          <w:numId w:val="4"/>
        </w:numPr>
        <w:spacing w:after="151" w:line="262" w:lineRule="auto"/>
        <w:ind w:hanging="238"/>
      </w:pPr>
      <w:r>
        <w:t xml:space="preserve">გაერთიანების </w:t>
      </w:r>
      <w:r>
        <w:tab/>
        <w:t xml:space="preserve">საქმიანობას </w:t>
      </w:r>
      <w:r>
        <w:tab/>
        <w:t xml:space="preserve">წარმართავს </w:t>
      </w:r>
      <w:r>
        <w:tab/>
        <w:t xml:space="preserve">და </w:t>
      </w:r>
      <w:r>
        <w:tab/>
        <w:t xml:space="preserve">ხელმძღვანელობს </w:t>
      </w:r>
      <w:r>
        <w:tab/>
        <w:t xml:space="preserve">დირექტორი, რომელსაც </w:t>
      </w:r>
      <w:r>
        <w:tab/>
        <w:t xml:space="preserve">კანონმდებლობით </w:t>
      </w:r>
      <w:r>
        <w:tab/>
        <w:t xml:space="preserve">დადგენილი </w:t>
      </w:r>
      <w:r>
        <w:tab/>
        <w:t xml:space="preserve">წესით </w:t>
      </w:r>
      <w:r>
        <w:tab/>
        <w:t xml:space="preserve">თანამდებობაზე </w:t>
      </w:r>
      <w:r>
        <w:tab/>
        <w:t xml:space="preserve">ნიშნავს </w:t>
      </w:r>
      <w:r>
        <w:tab/>
        <w:t xml:space="preserve">და თანამდებობიდან ათავისუფლებს ბორჯომის მუნიციპალიტეტის მერი. </w:t>
      </w:r>
    </w:p>
    <w:p w:rsidR="00097C1A" w:rsidRDefault="00E74D0A">
      <w:pPr>
        <w:numPr>
          <w:ilvl w:val="0"/>
          <w:numId w:val="4"/>
        </w:numPr>
        <w:ind w:hanging="238"/>
      </w:pPr>
      <w:r>
        <w:t xml:space="preserve">ბორჯომის მუნიციპალიტეტის მერი იღებს გადაწყვეტილებებს დირექტორის წახალისებასა და დისციპლინური პასუხისმგებლობის შესახებ. </w:t>
      </w:r>
    </w:p>
    <w:p w:rsidR="00097C1A" w:rsidRDefault="00E74D0A">
      <w:pPr>
        <w:numPr>
          <w:ilvl w:val="0"/>
          <w:numId w:val="4"/>
        </w:numPr>
        <w:ind w:hanging="238"/>
      </w:pPr>
      <w:r>
        <w:t xml:space="preserve">გაერთიანების დირექტორი პასუხისმგებელია ბორჯომის მუნიციპალიტეტის მერის წინაშე. </w:t>
      </w:r>
    </w:p>
    <w:p w:rsidR="00097C1A" w:rsidRDefault="00E74D0A">
      <w:pPr>
        <w:numPr>
          <w:ilvl w:val="0"/>
          <w:numId w:val="4"/>
        </w:numPr>
        <w:ind w:hanging="238"/>
      </w:pPr>
      <w:r>
        <w:t xml:space="preserve">გაერთიანების დირექტორი: </w:t>
      </w:r>
    </w:p>
    <w:p w:rsidR="00097C1A" w:rsidRDefault="00E74D0A">
      <w:pPr>
        <w:ind w:left="-5"/>
      </w:pPr>
      <w:r>
        <w:t xml:space="preserve">ა) უფლებამოსილების ფარგლებში , ხელმძღვანელობს და წარმართავს გაერთიანების საქმიანობას. </w:t>
      </w:r>
    </w:p>
    <w:p w:rsidR="00097C1A" w:rsidRDefault="00E74D0A">
      <w:pPr>
        <w:ind w:left="-5"/>
      </w:pPr>
      <w:r>
        <w:t xml:space="preserve">ბ) პასუხს აგებს გაერთიანების საქმიანობის სწორად წარმართვაზე. </w:t>
      </w:r>
    </w:p>
    <w:p w:rsidR="00097C1A" w:rsidRDefault="00E74D0A">
      <w:pPr>
        <w:ind w:left="-5"/>
      </w:pPr>
      <w:r>
        <w:t xml:space="preserve">გ) მოქმედებს გაერთიანების სახელით და წარმოადგენს მას მესამე პირებთან ურთიერთობაში, როგორც ქვეყნის შიგნით, ისე მის ფარგლებს გარეთ. </w:t>
      </w:r>
    </w:p>
    <w:p w:rsidR="00097C1A" w:rsidRDefault="00E74D0A">
      <w:pPr>
        <w:ind w:left="-5"/>
      </w:pPr>
      <w:r>
        <w:t xml:space="preserve">დ) გაერთიანების სახელით დებს ხელშეკრულებებს და გარიგებებს, აწარმოებს მოლაპარაკებებს, გასცემს მინდობილობებს. </w:t>
      </w:r>
    </w:p>
    <w:p w:rsidR="00097C1A" w:rsidRDefault="00E74D0A">
      <w:pPr>
        <w:ind w:left="-5"/>
      </w:pPr>
      <w:r>
        <w:t xml:space="preserve">ე) კომპეტენციის ფარგლები, მინდობილობის გარეშე, წარმოადგენს გაერთიანებას ყველა ინსტანციის სასამართლოში. </w:t>
      </w:r>
    </w:p>
    <w:p w:rsidR="00097C1A" w:rsidRDefault="00E74D0A">
      <w:pPr>
        <w:ind w:left="-5"/>
      </w:pPr>
      <w:r>
        <w:t xml:space="preserve">ვ) ახორციელებს თანამშრომელთა მიერ სამსახურეობრივი მოვალეობების ჯეროვანი შესრულების კონტროლს. </w:t>
      </w:r>
    </w:p>
    <w:p w:rsidR="00097C1A" w:rsidRDefault="00E74D0A">
      <w:pPr>
        <w:ind w:left="-5"/>
      </w:pPr>
      <w:r>
        <w:t xml:space="preserve">ზ) ხელმძღვანელობს და კონტროლს უწევს გაერთიანების დაწესებულებებში </w:t>
      </w:r>
      <w:proofErr w:type="spellStart"/>
      <w:r>
        <w:t>სასწავლოსააღმზრდელო</w:t>
      </w:r>
      <w:proofErr w:type="spellEnd"/>
      <w:r>
        <w:t xml:space="preserve"> და მეთოდურ საქმიანობას. </w:t>
      </w:r>
    </w:p>
    <w:p w:rsidR="00097C1A" w:rsidRDefault="00E74D0A">
      <w:pPr>
        <w:ind w:left="-5"/>
      </w:pPr>
      <w:r>
        <w:t xml:space="preserve">თ) ანაწილებს ფუნქციებსა და დავალებებს თანამშრომლებს შორის. </w:t>
      </w:r>
    </w:p>
    <w:p w:rsidR="00097C1A" w:rsidRDefault="00E74D0A">
      <w:pPr>
        <w:ind w:left="-5"/>
      </w:pPr>
      <w:r>
        <w:t xml:space="preserve">ი) კანონით დადგენილი წესით განაგებს გაერთიანების ქონებასა და სახსრებს, მასვე ეკისრება პასუხისმგებლობა გაერთიანების საკუთრებაში არსებულ ქონებაზე და ფულადი სახსრების მიზნობრივად ხარჯვაზე. </w:t>
      </w:r>
    </w:p>
    <w:p w:rsidR="00097C1A" w:rsidRDefault="00E74D0A">
      <w:pPr>
        <w:ind w:left="-5"/>
      </w:pPr>
      <w:r>
        <w:t xml:space="preserve">კ) შეიმუშავებს საშტატო ნუსხას, თანამდებობრივ სარგოებს, საპრემიო ფონდს, დანამატებს, საკომუნიკაციო ხარჯების ლიმიტებს. </w:t>
      </w:r>
    </w:p>
    <w:p w:rsidR="00097C1A" w:rsidRDefault="00E74D0A">
      <w:pPr>
        <w:ind w:left="-5"/>
      </w:pPr>
      <w:r>
        <w:t xml:space="preserve">ლ) ბორჯომის მუნიციპალიტეტის მერს დასამტკიცებლად წარუდგენს საშტატო განრიგსა და სახელფასო ფონდს. </w:t>
      </w:r>
    </w:p>
    <w:p w:rsidR="00097C1A" w:rsidRDefault="00E74D0A">
      <w:pPr>
        <w:ind w:left="-5"/>
      </w:pPr>
      <w:r>
        <w:lastRenderedPageBreak/>
        <w:t xml:space="preserve">მ) შეიმუშავებს და ამტკიცებს გაერთიანების შინაგანაწესს. </w:t>
      </w:r>
    </w:p>
    <w:p w:rsidR="00097C1A" w:rsidRDefault="00E74D0A">
      <w:pPr>
        <w:ind w:left="-5"/>
      </w:pPr>
      <w:r>
        <w:t xml:space="preserve">ნ) ნიშნავს და ათავისუფლებს გაერთიანების თანამშრომლებს, იღებს გადაწყვეტილებას თანამშრომლის სხვა თანამდებობაზე გადაყვანის შესახებ. </w:t>
      </w:r>
    </w:p>
    <w:p w:rsidR="00097C1A" w:rsidRDefault="00E74D0A">
      <w:pPr>
        <w:ind w:left="-5"/>
      </w:pPr>
      <w:r>
        <w:t xml:space="preserve">ო) იღებს გადაწყვეტილებებს თანამშრომელთა წახალისებისა და დისციპლინური პასუხისმგებლობის შესახებ. </w:t>
      </w:r>
    </w:p>
    <w:p w:rsidR="00097C1A" w:rsidRDefault="00E74D0A">
      <w:pPr>
        <w:spacing w:after="151" w:line="262" w:lineRule="auto"/>
        <w:ind w:left="-5" w:right="-12"/>
        <w:jc w:val="left"/>
      </w:pPr>
      <w:r>
        <w:t xml:space="preserve">პ) </w:t>
      </w:r>
      <w:r>
        <w:tab/>
        <w:t xml:space="preserve">საქართველოს </w:t>
      </w:r>
      <w:r>
        <w:tab/>
        <w:t xml:space="preserve">კანონმდებლობითა </w:t>
      </w:r>
      <w:r>
        <w:tab/>
        <w:t xml:space="preserve">და </w:t>
      </w:r>
      <w:r>
        <w:tab/>
        <w:t xml:space="preserve">წესდებით </w:t>
      </w:r>
      <w:r>
        <w:tab/>
        <w:t xml:space="preserve">გათვალისწინებულ უფლებამოსილების ფარგლებში, გაერთიანების მიზნებიდან გამომდინარე, გამოსცემს ინდივიდუალურ ადმინისტრაციულ სამართლებრივ აქტებს. </w:t>
      </w:r>
    </w:p>
    <w:p w:rsidR="00097C1A" w:rsidRDefault="00E74D0A">
      <w:pPr>
        <w:ind w:left="-5"/>
      </w:pPr>
      <w:r>
        <w:t xml:space="preserve">ჟ) სათათბირო ორგანოს რეკომენდაციით იღებს გადაწყვეტილებას სასწავლო წლის დაწყებისა და დასრულების შესახებ, მისაღებ ბავშვთა კონტიგენტის შესახებ, დამატებით შეიმუშავებს სასწავლო-სააღმზრდელო პროგრამას და ხელმძღვანელობს სათათბირო ორგანოს. </w:t>
      </w:r>
    </w:p>
    <w:p w:rsidR="00097C1A" w:rsidRDefault="00E74D0A">
      <w:pPr>
        <w:ind w:left="-5"/>
      </w:pPr>
      <w:r>
        <w:t xml:space="preserve">რ) </w:t>
      </w:r>
      <w:r>
        <w:tab/>
        <w:t xml:space="preserve">ინდივიდუალური </w:t>
      </w:r>
      <w:r>
        <w:tab/>
        <w:t xml:space="preserve">ადმინისტრაციული-სამართლებრივი </w:t>
      </w:r>
      <w:r>
        <w:tab/>
        <w:t xml:space="preserve">აქტით </w:t>
      </w:r>
      <w:r>
        <w:tab/>
        <w:t xml:space="preserve">ამტკიცებს აღსაზრდელთა ჩარიცხვასა და ამორიცხვას შესაბამისს დაწესებულებებში. </w:t>
      </w:r>
    </w:p>
    <w:p w:rsidR="00097C1A" w:rsidRDefault="00E74D0A">
      <w:pPr>
        <w:ind w:left="-5"/>
      </w:pPr>
      <w:r>
        <w:t xml:space="preserve">ს) ამტკიცებს აღსაზრდელთა კვების მენიუს. </w:t>
      </w:r>
    </w:p>
    <w:p w:rsidR="00097C1A" w:rsidRDefault="00E74D0A">
      <w:pPr>
        <w:ind w:left="-5"/>
      </w:pPr>
      <w:r>
        <w:t xml:space="preserve">ტ) ბორჯომის მუნიციპალიტეტის მერის თანხმობით გადის შვებულებაში. დირექტორის შვებულებიდან გამოძახება ბორჯომის მუნიციპალიტეტის მერის დისკრეციული უფლებამოსილებაა; თავის ან/და თანამშრომლის უცხოეთში მივლინების თაობაზე ვალდებულია აცნობოს ბორჯომის მუნიციპალიტეტის მერს უცხოეთში მივლინების თარიღამდე არა უგვიანეს ერთი კვირისა. </w:t>
      </w:r>
    </w:p>
    <w:p w:rsidR="00097C1A" w:rsidRDefault="00E74D0A">
      <w:pPr>
        <w:ind w:left="-5"/>
      </w:pPr>
      <w:r>
        <w:t xml:space="preserve">უ) მისი არყოფნის ან მის მიერ სამსახურებრივი უფლებამოსილების განხორციელების შეუძლებლობის შემთხევაში, დირექტორის უფლებამოსილებას ინდივიდუალურ ადმინისტრაციულ-სამართლებრივ აქტის საფუძველზე ახორციელებს ერთ-ერთი თანამშრომელი შესაბამისი თანამდებობრივი იერარქიის ან/და შესაბამისი კომპეტენციის გათვალისწინებით; შესაძლებელია ასეთი თანამშრომლის წინასწარ, ბრძანებით განსაზღვრა. </w:t>
      </w:r>
    </w:p>
    <w:p w:rsidR="00097C1A" w:rsidRDefault="00E74D0A">
      <w:pPr>
        <w:ind w:left="-5"/>
      </w:pPr>
      <w:r>
        <w:t xml:space="preserve">ფ) წესდებით განსაზღვრული მიზნებისა და ამოცანების მისაღწევად უფლებამოსილია განახორციელოს სხვა მოქმედებები, რაც კანონმდებლობით არ არის აკრძალული. </w:t>
      </w:r>
    </w:p>
    <w:p w:rsidR="00097C1A" w:rsidRDefault="00E74D0A">
      <w:pPr>
        <w:ind w:left="-5"/>
      </w:pPr>
      <w:r>
        <w:t xml:space="preserve">5. სათათბირო ორგანო: </w:t>
      </w:r>
    </w:p>
    <w:p w:rsidR="00097C1A" w:rsidRDefault="00E74D0A">
      <w:pPr>
        <w:ind w:left="-5"/>
      </w:pPr>
      <w:r>
        <w:t xml:space="preserve">ა) გაერთიანების დირექტორი ინდივიდუალურ ადმინისტრაციულ-სამართლებრივი აქტით ქმნის სათათბირო ორგანოს. </w:t>
      </w:r>
    </w:p>
    <w:p w:rsidR="00097C1A" w:rsidRDefault="00E74D0A">
      <w:pPr>
        <w:ind w:left="-5"/>
      </w:pPr>
      <w:r>
        <w:t xml:space="preserve">ბ) სათათბირო ორგანოს ხელმძღვანელობს გაერთიანების დირექტორი. </w:t>
      </w:r>
    </w:p>
    <w:p w:rsidR="00097C1A" w:rsidRDefault="00E74D0A">
      <w:pPr>
        <w:ind w:left="-5"/>
      </w:pPr>
      <w:r>
        <w:lastRenderedPageBreak/>
        <w:t xml:space="preserve">გ) სათათბირო ორგანო შედგება გაერთიანების დირექტორისა და დაწესებულების უფროსებისგან. </w:t>
      </w:r>
    </w:p>
    <w:p w:rsidR="00097C1A" w:rsidRDefault="00E74D0A">
      <w:pPr>
        <w:ind w:left="-5"/>
      </w:pPr>
      <w:r>
        <w:t xml:space="preserve">დ) </w:t>
      </w:r>
      <w:r>
        <w:tab/>
        <w:t xml:space="preserve">სათათბირო </w:t>
      </w:r>
      <w:r>
        <w:tab/>
        <w:t xml:space="preserve">ორგანოს </w:t>
      </w:r>
      <w:r>
        <w:tab/>
        <w:t xml:space="preserve">რომელიმე </w:t>
      </w:r>
      <w:r>
        <w:tab/>
        <w:t xml:space="preserve">წევრის </w:t>
      </w:r>
      <w:r>
        <w:tab/>
        <w:t xml:space="preserve">შვებულებაში </w:t>
      </w:r>
      <w:r>
        <w:tab/>
        <w:t xml:space="preserve">ყოფნის </w:t>
      </w:r>
      <w:r>
        <w:tab/>
        <w:t xml:space="preserve">პერიოდში შესაძლებელია მოხდეს მისი ჩანაცვლება ან/და დროებით წევრობის გაუქმება. </w:t>
      </w:r>
    </w:p>
    <w:p w:rsidR="00097C1A" w:rsidRDefault="00E74D0A">
      <w:pPr>
        <w:ind w:left="-5"/>
      </w:pPr>
      <w:r>
        <w:t xml:space="preserve">ე) სათათბირო ორგანო დირექტორთან ერთად შეიმუშავებს და განიხილავს სასწავლო წლის დაწყების და დასრულების საკითხს, მისაღებ ბავშვთა კონტიგენტის საკითხს, სასწავლო-სააღმზრდელო პროგრამის საკითხსა და აღსაზრდელთა კვების მენიუს საკითხს. </w:t>
      </w:r>
    </w:p>
    <w:p w:rsidR="00097C1A" w:rsidRDefault="00E74D0A">
      <w:pPr>
        <w:pStyle w:val="Heading1"/>
        <w:numPr>
          <w:ilvl w:val="0"/>
          <w:numId w:val="0"/>
        </w:numPr>
        <w:ind w:left="-5"/>
      </w:pPr>
      <w:r>
        <w:t xml:space="preserve">მუხლი 6. გაერთიანების უფლება-მოვალეობები </w:t>
      </w:r>
    </w:p>
    <w:p w:rsidR="00097C1A" w:rsidRDefault="00E74D0A">
      <w:pPr>
        <w:ind w:left="-5"/>
      </w:pPr>
      <w:r>
        <w:t xml:space="preserve">1. გაერთიანება უფლებამოსილია: </w:t>
      </w:r>
    </w:p>
    <w:p w:rsidR="00097C1A" w:rsidRDefault="00E74D0A">
      <w:pPr>
        <w:ind w:left="-5"/>
      </w:pPr>
      <w:r>
        <w:t xml:space="preserve">ა) </w:t>
      </w:r>
      <w:r>
        <w:tab/>
        <w:t xml:space="preserve">განსაზღვროს </w:t>
      </w:r>
      <w:r>
        <w:tab/>
        <w:t xml:space="preserve">შეფასების </w:t>
      </w:r>
      <w:r>
        <w:tab/>
        <w:t xml:space="preserve">შედეგად </w:t>
      </w:r>
      <w:r>
        <w:tab/>
        <w:t xml:space="preserve">პრიორიტეტები, </w:t>
      </w:r>
      <w:r>
        <w:tab/>
        <w:t xml:space="preserve">დაგეგმოს </w:t>
      </w:r>
      <w:r>
        <w:tab/>
        <w:t xml:space="preserve">ეტაპობრივი განხორციელების სპეციფიური, დროში განსაზღვრული მიზნები. </w:t>
      </w:r>
    </w:p>
    <w:p w:rsidR="00097C1A" w:rsidRDefault="00E74D0A">
      <w:pPr>
        <w:ind w:left="-5"/>
      </w:pPr>
      <w:r>
        <w:t xml:space="preserve">ბ) ხელი შეუწყოს სკოლამდელი აღზრდის დაწესებულებებში ბიუჯეტის პრიორიტეტულ დაგეგმარებასა და ამ წესდების საფუძველზე განკარგოს მასზე </w:t>
      </w:r>
      <w:proofErr w:type="spellStart"/>
      <w:r>
        <w:t>რიცხული</w:t>
      </w:r>
      <w:proofErr w:type="spellEnd"/>
      <w:r>
        <w:t xml:space="preserve"> უძრავ-მოძრავი ქონება და ფინანსური სახსრები. </w:t>
      </w:r>
    </w:p>
    <w:p w:rsidR="00097C1A" w:rsidRDefault="00E74D0A">
      <w:pPr>
        <w:ind w:left="-5"/>
      </w:pPr>
      <w:r>
        <w:t xml:space="preserve">გ) </w:t>
      </w:r>
      <w:r>
        <w:tab/>
        <w:t xml:space="preserve">მოამზადოს </w:t>
      </w:r>
      <w:r>
        <w:tab/>
        <w:t xml:space="preserve">და </w:t>
      </w:r>
      <w:r>
        <w:tab/>
        <w:t xml:space="preserve">ჩაატაროს </w:t>
      </w:r>
      <w:r>
        <w:tab/>
        <w:t xml:space="preserve">გაერთიანების </w:t>
      </w:r>
      <w:r>
        <w:tab/>
        <w:t xml:space="preserve">საქმიანობასთან </w:t>
      </w:r>
      <w:r>
        <w:tab/>
        <w:t xml:space="preserve">დაკავშირებული სხვადასხვა ღონისძიებები. </w:t>
      </w:r>
    </w:p>
    <w:p w:rsidR="00097C1A" w:rsidRDefault="00E74D0A">
      <w:pPr>
        <w:ind w:left="-5"/>
      </w:pPr>
      <w:r>
        <w:t xml:space="preserve">დ) ეწეოდეს დამხმარე ხასიათის სამეწარმეო საქმიანობას და მიღებული მოგება მოახმაროს გაერთიანების მიზნების რეალიზებას. </w:t>
      </w:r>
    </w:p>
    <w:p w:rsidR="00097C1A" w:rsidRDefault="00E74D0A">
      <w:pPr>
        <w:ind w:left="-5"/>
      </w:pPr>
      <w:r>
        <w:t xml:space="preserve">ე) მონაწილეობა მიიღოს ღონისძიებებში, შეხვედრებში და პრეზენტაციებში. </w:t>
      </w:r>
    </w:p>
    <w:p w:rsidR="00097C1A" w:rsidRDefault="00E74D0A">
      <w:pPr>
        <w:ind w:left="-5"/>
      </w:pPr>
      <w:r>
        <w:t xml:space="preserve">ვ) მოამზადოს და ბორჯომის მუნიციპალიტეტის მერს წარუდგინოს წინადადებები გაერთიანების მუშაობის გაუმჯობესების მიზნით. </w:t>
      </w:r>
    </w:p>
    <w:p w:rsidR="00097C1A" w:rsidRDefault="00E74D0A">
      <w:pPr>
        <w:ind w:left="-5"/>
      </w:pPr>
      <w:r>
        <w:t xml:space="preserve">ზ) </w:t>
      </w:r>
      <w:r>
        <w:tab/>
        <w:t xml:space="preserve">აქტიურად </w:t>
      </w:r>
      <w:r>
        <w:tab/>
        <w:t xml:space="preserve">ითანამშრომლოს </w:t>
      </w:r>
      <w:r>
        <w:tab/>
        <w:t xml:space="preserve">სკოლამდელი </w:t>
      </w:r>
      <w:r>
        <w:tab/>
        <w:t xml:space="preserve">აღზრდის </w:t>
      </w:r>
      <w:r>
        <w:tab/>
        <w:t xml:space="preserve">დაწესებულებების პერსონალთან. </w:t>
      </w:r>
    </w:p>
    <w:p w:rsidR="00097C1A" w:rsidRDefault="00E74D0A">
      <w:pPr>
        <w:ind w:left="-5"/>
      </w:pPr>
      <w:r>
        <w:t xml:space="preserve">თ) შეიმუშაოს მონიტორინგის სისტემა ხარისხის მდგრადობის უზრუნველყოფის მიზნით. </w:t>
      </w:r>
    </w:p>
    <w:p w:rsidR="00097C1A" w:rsidRDefault="00E74D0A">
      <w:pPr>
        <w:ind w:left="-5"/>
      </w:pPr>
      <w:r>
        <w:t xml:space="preserve">2. გაერთიანება ვალდებულია: </w:t>
      </w:r>
    </w:p>
    <w:p w:rsidR="00097C1A" w:rsidRDefault="00E74D0A">
      <w:pPr>
        <w:spacing w:after="151" w:line="262" w:lineRule="auto"/>
        <w:ind w:left="-5" w:right="-12"/>
        <w:jc w:val="left"/>
      </w:pPr>
      <w:r>
        <w:t xml:space="preserve">ა) მისი სასწავლო-სააღმზრდელო პროგრამა იძლეოდეს დაწყებითი განათლების რეალიზაციის გარანტიას და სკოლამდელი ასაკის ყველა ბავშვის განვითარების საშუალებას. </w:t>
      </w:r>
    </w:p>
    <w:p w:rsidR="00097C1A" w:rsidRDefault="00E74D0A">
      <w:pPr>
        <w:ind w:left="-5"/>
      </w:pPr>
      <w:r>
        <w:t xml:space="preserve">ბ) წარმართოს თავის საქმიანობა მოქმედი კანონმდებლობის შესაბამისად. </w:t>
      </w:r>
    </w:p>
    <w:p w:rsidR="00097C1A" w:rsidRDefault="00E74D0A">
      <w:pPr>
        <w:ind w:left="-5"/>
      </w:pPr>
      <w:r>
        <w:lastRenderedPageBreak/>
        <w:t xml:space="preserve">გ) დაიცვას დადგენილი სახელმწიფო სტანდარტები. </w:t>
      </w:r>
    </w:p>
    <w:p w:rsidR="00097C1A" w:rsidRDefault="00E74D0A">
      <w:pPr>
        <w:ind w:left="-5"/>
      </w:pPr>
      <w:r>
        <w:t xml:space="preserve">დ) იზრუნოს თანამშრომელთა კვალიფიკაციის ამაღლებაზე. </w:t>
      </w:r>
    </w:p>
    <w:p w:rsidR="00097C1A" w:rsidRDefault="00E74D0A">
      <w:pPr>
        <w:ind w:left="-5"/>
      </w:pPr>
      <w:r>
        <w:t xml:space="preserve">ე) ყველა ბავშვს შეუქმნას მისი მოთხოვნებისა და შესაძლებლობების საჭირო პირობები, რაც სწორი პედაგოგიური სტრატეგიით მიიღწევა. </w:t>
      </w:r>
    </w:p>
    <w:p w:rsidR="00097C1A" w:rsidRDefault="00E74D0A">
      <w:pPr>
        <w:ind w:left="-5"/>
      </w:pPr>
      <w:r>
        <w:t xml:space="preserve">ვ) უზრუნველყოს აღმზრდელისა და მშობლის (კანონიერი წარმომადგენელი) შეთანხმებული (თანამშრომლობითი) მუშაობა აღსაზრდელის ინტერესების გათვალისწინებით. </w:t>
      </w:r>
    </w:p>
    <w:p w:rsidR="00097C1A" w:rsidRDefault="00E74D0A">
      <w:pPr>
        <w:pStyle w:val="Heading1"/>
        <w:numPr>
          <w:ilvl w:val="0"/>
          <w:numId w:val="0"/>
        </w:numPr>
        <w:ind w:left="-5"/>
      </w:pPr>
      <w:r>
        <w:t xml:space="preserve">მუხლი 7. აღსაზრდელთა მშობლების უფლებები </w:t>
      </w:r>
    </w:p>
    <w:p w:rsidR="00097C1A" w:rsidRDefault="00E74D0A">
      <w:pPr>
        <w:ind w:left="-5"/>
      </w:pPr>
      <w:r>
        <w:t xml:space="preserve">1. მშობელთა უფლებები განისაზღვრება მოქმედი კანონმდებლობითა და გაერთიანების შინაგანაწესით. </w:t>
      </w:r>
    </w:p>
    <w:p w:rsidR="00097C1A" w:rsidRDefault="00E74D0A">
      <w:pPr>
        <w:spacing w:after="151" w:line="262" w:lineRule="auto"/>
        <w:ind w:left="-5" w:right="-12"/>
        <w:jc w:val="left"/>
      </w:pPr>
      <w:r>
        <w:t xml:space="preserve">2.მშობლებს </w:t>
      </w:r>
      <w:r>
        <w:tab/>
        <w:t xml:space="preserve">უფლება </w:t>
      </w:r>
      <w:r>
        <w:tab/>
        <w:t xml:space="preserve">აქვთ </w:t>
      </w:r>
      <w:r>
        <w:tab/>
        <w:t xml:space="preserve">თავიანთი </w:t>
      </w:r>
      <w:r>
        <w:tab/>
        <w:t xml:space="preserve">უფლებების </w:t>
      </w:r>
      <w:r>
        <w:tab/>
        <w:t xml:space="preserve">დასაცავად </w:t>
      </w:r>
      <w:r>
        <w:tab/>
        <w:t xml:space="preserve">გაასაჩივრონ არამართლზომიერი და უკანონო ქმედება სასამართლოში და ასევე მიიღონ მიყენებული ზიანის სრული ანაზღაურება. </w:t>
      </w:r>
      <w:r>
        <w:rPr>
          <w:b/>
        </w:rPr>
        <w:t xml:space="preserve">მუხლი 8. გაერთიანების ქონება. </w:t>
      </w:r>
    </w:p>
    <w:p w:rsidR="00097C1A" w:rsidRDefault="00E74D0A">
      <w:pPr>
        <w:ind w:left="-5"/>
      </w:pPr>
      <w:r>
        <w:t xml:space="preserve">გაერთიანებაა დაკისრებულს ფუნქციებს ახორციელებს ბორჯომის მუნიციპალიტეტის მიერ მისთვის უზუფრუქტით ფორმით გადაცემული ქონების ბაზაზე, რომელიც მის ბალანსზე არსებულ სხვა ქონებასთან ერთად გამოიყენება მხოლოდ ამ წესდებით დასახული მიზნების შესასრულებლად. </w:t>
      </w:r>
    </w:p>
    <w:p w:rsidR="00097C1A" w:rsidRDefault="00E74D0A">
      <w:pPr>
        <w:pStyle w:val="Heading1"/>
        <w:numPr>
          <w:ilvl w:val="0"/>
          <w:numId w:val="0"/>
        </w:numPr>
        <w:ind w:left="-5"/>
      </w:pPr>
      <w:r>
        <w:t xml:space="preserve">მუხლი 9. გაერთიანების ფინანსური სახსრები </w:t>
      </w:r>
    </w:p>
    <w:p w:rsidR="00097C1A" w:rsidRDefault="00E74D0A">
      <w:pPr>
        <w:numPr>
          <w:ilvl w:val="0"/>
          <w:numId w:val="5"/>
        </w:numPr>
        <w:ind w:hanging="238"/>
      </w:pPr>
      <w:r>
        <w:t xml:space="preserve">გაერთიანების სახსრების იქმნება: </w:t>
      </w:r>
    </w:p>
    <w:p w:rsidR="00097C1A" w:rsidRDefault="00E74D0A">
      <w:pPr>
        <w:ind w:left="-5"/>
      </w:pPr>
      <w:r>
        <w:t xml:space="preserve">ა) დამფუძნებლის მიერ დამტკიცებული სახსრებით;  </w:t>
      </w:r>
    </w:p>
    <w:p w:rsidR="00097C1A" w:rsidRDefault="00E74D0A">
      <w:pPr>
        <w:ind w:left="-5"/>
      </w:pPr>
      <w:r>
        <w:t xml:space="preserve">ბ) დამხმარე სახის საქმიანობით მიღებული შემოსავლით; </w:t>
      </w:r>
    </w:p>
    <w:p w:rsidR="00097C1A" w:rsidRDefault="00E74D0A">
      <w:pPr>
        <w:ind w:left="-5"/>
      </w:pPr>
      <w:r>
        <w:t xml:space="preserve">გ) ხელშეკრულების საფუძველზე გაწეული მომსახურებიდან მიღებული შემოსავლებით;  </w:t>
      </w:r>
    </w:p>
    <w:p w:rsidR="00097C1A" w:rsidRDefault="00E74D0A">
      <w:pPr>
        <w:ind w:left="-5"/>
      </w:pPr>
      <w:r>
        <w:t xml:space="preserve">დ) შემოწირულობებით, გრანტებით, საჩუქრებით და სხვა სახის შემოსავლებით, რომლებიც არ ეწინააღმდეგება კანონმდებლობას.  </w:t>
      </w:r>
    </w:p>
    <w:p w:rsidR="00097C1A" w:rsidRDefault="00E74D0A">
      <w:pPr>
        <w:ind w:left="-5"/>
      </w:pPr>
      <w:r>
        <w:t xml:space="preserve">ე) კანონმდებლობით ნებადართული დამხმარე სამეურნეო საქმიანობიდან მიღებული შემოსავალი. </w:t>
      </w:r>
    </w:p>
    <w:p w:rsidR="00097C1A" w:rsidRDefault="00E74D0A">
      <w:pPr>
        <w:numPr>
          <w:ilvl w:val="0"/>
          <w:numId w:val="5"/>
        </w:numPr>
        <w:spacing w:after="97" w:line="324" w:lineRule="auto"/>
        <w:ind w:hanging="238"/>
      </w:pPr>
      <w:r>
        <w:t xml:space="preserve">შემოსავლები მთლიანად ხმარდება სამუსიკო სკოლის მიზნებისა და ფუნქციების განხორციელებას და მათი გამოყენება რაიმე სხვა მიზნით აკრძალულია. </w:t>
      </w:r>
      <w:r>
        <w:rPr>
          <w:b/>
        </w:rPr>
        <w:t xml:space="preserve">მუხლი 10. საქმიანობა, რომელიც საჭიროებს დამფუძნებლის თანხმობას </w:t>
      </w:r>
    </w:p>
    <w:p w:rsidR="00097C1A" w:rsidRDefault="00E74D0A">
      <w:pPr>
        <w:ind w:left="-5"/>
      </w:pPr>
      <w:r>
        <w:t xml:space="preserve">1. </w:t>
      </w:r>
      <w:r>
        <w:tab/>
        <w:t xml:space="preserve">გაერთიანებას </w:t>
      </w:r>
      <w:r>
        <w:tab/>
        <w:t xml:space="preserve">შეუძლია </w:t>
      </w:r>
      <w:r>
        <w:tab/>
        <w:t xml:space="preserve">ბორჯომის </w:t>
      </w:r>
      <w:r>
        <w:tab/>
        <w:t xml:space="preserve">მუნიციპალიტეტის </w:t>
      </w:r>
      <w:r>
        <w:tab/>
        <w:t xml:space="preserve">მერის </w:t>
      </w:r>
      <w:r>
        <w:tab/>
        <w:t xml:space="preserve">თანხმობით განახორციელოს შემდეგი ქმედებები: </w:t>
      </w:r>
    </w:p>
    <w:p w:rsidR="00097C1A" w:rsidRDefault="00E74D0A">
      <w:pPr>
        <w:ind w:left="-5"/>
      </w:pPr>
      <w:r>
        <w:lastRenderedPageBreak/>
        <w:t xml:space="preserve">ა) უძრავი ქონების შეძენა; </w:t>
      </w:r>
    </w:p>
    <w:p w:rsidR="00097C1A" w:rsidRDefault="00E74D0A">
      <w:pPr>
        <w:ind w:left="-5"/>
      </w:pPr>
      <w:r>
        <w:t xml:space="preserve">ბ) გადაცემული ქონების გასხვისება; </w:t>
      </w:r>
    </w:p>
    <w:p w:rsidR="00097C1A" w:rsidRDefault="00E74D0A">
      <w:pPr>
        <w:ind w:left="-5"/>
      </w:pPr>
      <w:r>
        <w:t xml:space="preserve">გ) გადაცემული ქონების სარგებლობის უფლებით გადაცემა;  </w:t>
      </w:r>
    </w:p>
    <w:p w:rsidR="00097C1A" w:rsidRDefault="00E74D0A">
      <w:pPr>
        <w:ind w:left="-5"/>
      </w:pPr>
      <w:r>
        <w:t xml:space="preserve">დ) სესხის აღება;  </w:t>
      </w:r>
    </w:p>
    <w:p w:rsidR="00097C1A" w:rsidRDefault="00E74D0A">
      <w:pPr>
        <w:ind w:left="-5"/>
      </w:pPr>
      <w:r>
        <w:t xml:space="preserve">ე) თავდებობა; </w:t>
      </w:r>
    </w:p>
    <w:p w:rsidR="00097C1A" w:rsidRDefault="00E74D0A">
      <w:pPr>
        <w:ind w:left="-5"/>
      </w:pPr>
      <w:r>
        <w:t xml:space="preserve">ვ) ქონების დატვირთვა; </w:t>
      </w:r>
    </w:p>
    <w:p w:rsidR="00097C1A" w:rsidRDefault="00E74D0A">
      <w:pPr>
        <w:ind w:left="-5"/>
      </w:pPr>
      <w:r>
        <w:t xml:space="preserve">ზ) ბიუჯეტის, საშტატო ნუსხისა და სახელფასო ფონდის განსაზღვრა; </w:t>
      </w:r>
    </w:p>
    <w:p w:rsidR="00097C1A" w:rsidRDefault="00E74D0A">
      <w:pPr>
        <w:ind w:left="-5"/>
      </w:pPr>
      <w:r>
        <w:t xml:space="preserve">თ) სხვა გადაწყვეტილებები, რომლებიც სცილდება ჩვეულებრივი საქმიანობის ფარგლებს და გათვალისწინებული არ არის წინამდებარე წესდებით. </w:t>
      </w:r>
    </w:p>
    <w:p w:rsidR="00097C1A" w:rsidRDefault="00E74D0A">
      <w:pPr>
        <w:pStyle w:val="Heading1"/>
        <w:numPr>
          <w:ilvl w:val="0"/>
          <w:numId w:val="0"/>
        </w:numPr>
        <w:ind w:left="-5"/>
      </w:pPr>
      <w:r>
        <w:t xml:space="preserve">მუხლი 11. გაერთიანების საფინანსო-სამეურნეო საქმიანობა  </w:t>
      </w:r>
    </w:p>
    <w:p w:rsidR="00097C1A" w:rsidRDefault="00E74D0A">
      <w:pPr>
        <w:ind w:left="-5"/>
      </w:pPr>
      <w:r>
        <w:t xml:space="preserve">გაერთიანება ვალდებულია საქართველოს კანონმდებლობით დადგენილი წესით აწარმოოს საფინანსო ეკონომიკური საქმიანობის აღრიცხვა ანგარიშგება, შეადგინოს ბალანსი; ბორჯომის მუნიციპალიტეტის მერიას დადგენილ ვადაში დასამტკიცებლად წარუდგინოს მომავალი წლის ბიუჯეტის პროექტი. </w:t>
      </w:r>
    </w:p>
    <w:p w:rsidR="00097C1A" w:rsidRDefault="00E74D0A">
      <w:pPr>
        <w:spacing w:after="161"/>
        <w:ind w:left="0" w:firstLine="0"/>
        <w:jc w:val="left"/>
      </w:pPr>
      <w:r>
        <w:t xml:space="preserve"> </w:t>
      </w:r>
    </w:p>
    <w:p w:rsidR="00097C1A" w:rsidRDefault="00E74D0A">
      <w:pPr>
        <w:spacing w:after="159"/>
        <w:ind w:left="0" w:firstLine="0"/>
        <w:jc w:val="left"/>
      </w:pPr>
      <w:r>
        <w:t xml:space="preserve"> </w:t>
      </w:r>
    </w:p>
    <w:p w:rsidR="00097C1A" w:rsidRDefault="00E74D0A">
      <w:pPr>
        <w:pStyle w:val="Heading1"/>
        <w:numPr>
          <w:ilvl w:val="0"/>
          <w:numId w:val="0"/>
        </w:numPr>
        <w:ind w:left="-5"/>
      </w:pPr>
      <w:r>
        <w:t xml:space="preserve">მუხლი 12. გაერთიანების კონტროლი  </w:t>
      </w:r>
    </w:p>
    <w:p w:rsidR="00097C1A" w:rsidRDefault="00E74D0A">
      <w:pPr>
        <w:numPr>
          <w:ilvl w:val="0"/>
          <w:numId w:val="6"/>
        </w:numPr>
      </w:pPr>
      <w:r>
        <w:t xml:space="preserve">გაერთიანების საქმიანობა ექვემდებარება სახელმწიფო კონტროლს, რაც გულისხმობს ზედამხედველობას მის მიერ განხორციელებული საქმიანობის კანონიერებას, მიზანშეწონილობასა და საფინანსო-ეკონომიკური საქმიანობის ეფექტიანობას.  </w:t>
      </w:r>
    </w:p>
    <w:p w:rsidR="00097C1A" w:rsidRDefault="00E74D0A">
      <w:pPr>
        <w:numPr>
          <w:ilvl w:val="0"/>
          <w:numId w:val="6"/>
        </w:numPr>
      </w:pPr>
      <w:r>
        <w:t xml:space="preserve">გაერთიანების საქმიანობაზე ზედამხედველობას ახორციელებს დამფუძნებელი ბორჯომის მუნიციპალიტეტის მერია აუდიტორული და ფინანსური შემოწმებით.  </w:t>
      </w:r>
    </w:p>
    <w:p w:rsidR="00097C1A" w:rsidRDefault="00E74D0A">
      <w:pPr>
        <w:numPr>
          <w:ilvl w:val="0"/>
          <w:numId w:val="6"/>
        </w:numPr>
      </w:pPr>
      <w:r>
        <w:t xml:space="preserve">დირექტორი გაწეული საქმიანობის შესახებ ანგარიშს წარუდგენს მუნიციპალიტეტის მერს მოთხოვნის შესაბამისად. </w:t>
      </w:r>
    </w:p>
    <w:p w:rsidR="00097C1A" w:rsidRDefault="00E74D0A">
      <w:pPr>
        <w:pStyle w:val="Heading1"/>
        <w:numPr>
          <w:ilvl w:val="0"/>
          <w:numId w:val="0"/>
        </w:numPr>
        <w:ind w:left="-5"/>
      </w:pPr>
      <w:r>
        <w:t xml:space="preserve">მუხლი 13. რეორგანიზაციისა და ლიკვიდაციის წესი </w:t>
      </w:r>
    </w:p>
    <w:p w:rsidR="00097C1A" w:rsidRDefault="00E74D0A">
      <w:pPr>
        <w:numPr>
          <w:ilvl w:val="0"/>
          <w:numId w:val="7"/>
        </w:numPr>
        <w:ind w:hanging="238"/>
      </w:pPr>
      <w:r>
        <w:t xml:space="preserve">. გაერთიანების რეორგანიზაცია, გარდაქმნა (სამართლებრივი ფორმის ცვლილება), შერწყმა, (გაერთიანება, მიერთება) გაყოფა (დაყოფა, გამოყოფა) და ლიკვიდაცია ხორციელდება საქართველოს კანონმდებლობით დადგენილი წესით. </w:t>
      </w:r>
    </w:p>
    <w:p w:rsidR="00097C1A" w:rsidRDefault="00E74D0A">
      <w:pPr>
        <w:numPr>
          <w:ilvl w:val="0"/>
          <w:numId w:val="7"/>
        </w:numPr>
        <w:ind w:hanging="238"/>
      </w:pPr>
      <w:r>
        <w:t xml:space="preserve">გაერთიანების ლიკვიდაცია ხდება:  </w:t>
      </w:r>
    </w:p>
    <w:p w:rsidR="00097C1A" w:rsidRDefault="00E74D0A">
      <w:pPr>
        <w:ind w:left="-5"/>
      </w:pPr>
      <w:r>
        <w:lastRenderedPageBreak/>
        <w:t xml:space="preserve">ა. დამფუძნებლის გადაწყვეტილებით. </w:t>
      </w:r>
    </w:p>
    <w:p w:rsidR="00097C1A" w:rsidRDefault="00E74D0A">
      <w:pPr>
        <w:ind w:left="-5"/>
      </w:pPr>
      <w:r>
        <w:t xml:space="preserve">ბ. რეგისტრაციის გაუქმებისას. </w:t>
      </w:r>
    </w:p>
    <w:p w:rsidR="00097C1A" w:rsidRDefault="00E74D0A">
      <w:pPr>
        <w:ind w:left="-5"/>
      </w:pPr>
      <w:r>
        <w:t xml:space="preserve">გ. საქართველოს კანონმდებლობით გათვალისწინებულ სხვა შემთხვევებში.  </w:t>
      </w:r>
    </w:p>
    <w:p w:rsidR="00097C1A" w:rsidRDefault="00E74D0A">
      <w:pPr>
        <w:numPr>
          <w:ilvl w:val="0"/>
          <w:numId w:val="7"/>
        </w:numPr>
        <w:spacing w:after="82" w:line="324" w:lineRule="auto"/>
        <w:ind w:hanging="238"/>
      </w:pPr>
      <w:r>
        <w:t xml:space="preserve">ლიკვიდაციის შედეგად დარჩენილი ქონება სრულად გადადის ბორჯომის მუნიციპალიტეტის საკუთრებაში. </w:t>
      </w:r>
      <w:r>
        <w:rPr>
          <w:b/>
        </w:rPr>
        <w:t xml:space="preserve">მუხლი 14. წესდების ცვლილება </w:t>
      </w:r>
    </w:p>
    <w:p w:rsidR="00097C1A" w:rsidRDefault="00E74D0A">
      <w:pPr>
        <w:ind w:left="-5"/>
      </w:pPr>
      <w:r>
        <w:t xml:space="preserve">1. გაერთიანების წესდებაში ცვლილებების შეტანა ხორციელდება ბორჯომის მუნიციპალიტეტის მერის მიერ საქართველოს კანონმდებლობით დადგენილი წესით. </w:t>
      </w:r>
    </w:p>
    <w:p w:rsidR="00097C1A" w:rsidRDefault="00E74D0A">
      <w:pPr>
        <w:pStyle w:val="Heading1"/>
        <w:numPr>
          <w:ilvl w:val="0"/>
          <w:numId w:val="0"/>
        </w:numPr>
        <w:ind w:left="-5"/>
      </w:pPr>
      <w:r>
        <w:t xml:space="preserve">მუხლი 15. დასკვნითი დებულებები </w:t>
      </w:r>
    </w:p>
    <w:p w:rsidR="00097C1A" w:rsidRDefault="00E74D0A">
      <w:pPr>
        <w:numPr>
          <w:ilvl w:val="0"/>
          <w:numId w:val="8"/>
        </w:numPr>
      </w:pPr>
      <w:r>
        <w:t xml:space="preserve">წინამდებარე წესდება ძალაში შედის ბორჯომის მუნიციპალიტეტის მიერ წესდების დამტკიცების შესახებ ინდივიდუალურ ადმინისტრაციულ-სამართლებრივი აქტის გამოცემისა და ამ წესდების არასამეწარმეო (არაკომერციული) იურიდიული პირების რეესტრში რეგისტრაციის მომენტიდან. </w:t>
      </w:r>
    </w:p>
    <w:p w:rsidR="00097C1A" w:rsidRDefault="00E74D0A">
      <w:pPr>
        <w:numPr>
          <w:ilvl w:val="0"/>
          <w:numId w:val="8"/>
        </w:numPr>
      </w:pPr>
      <w:r>
        <w:t xml:space="preserve">. თუ ამ წესდების რომელიმე დებულება ბათილად იქნა ცნობილი, ეს გავლენას არ მოახდენს წესდების სხვა დებულებების ნამდვილობაზე.  </w:t>
      </w:r>
    </w:p>
    <w:p w:rsidR="00097C1A" w:rsidRDefault="00E74D0A">
      <w:pPr>
        <w:numPr>
          <w:ilvl w:val="0"/>
          <w:numId w:val="8"/>
        </w:numPr>
      </w:pPr>
      <w:r>
        <w:t xml:space="preserve">ამ წესდებასა და საქართველოს მოქმედ კანონმდებლობას შორის არსებული შეუსაბამობის შემთხვევაში მოქმედებს კანონი. </w:t>
      </w:r>
    </w:p>
    <w:p w:rsidR="00097C1A" w:rsidRDefault="00E74D0A">
      <w:pPr>
        <w:spacing w:after="159"/>
        <w:ind w:left="0" w:firstLine="0"/>
        <w:jc w:val="left"/>
      </w:pPr>
      <w:r>
        <w:t xml:space="preserve"> </w:t>
      </w:r>
    </w:p>
    <w:p w:rsidR="00097C1A" w:rsidRDefault="00E74D0A">
      <w:pPr>
        <w:spacing w:after="0"/>
        <w:ind w:left="0" w:firstLine="0"/>
        <w:jc w:val="left"/>
      </w:pPr>
      <w:r>
        <w:t xml:space="preserve"> </w:t>
      </w:r>
    </w:p>
    <w:sectPr w:rsidR="00097C1A">
      <w:pgSz w:w="12240" w:h="15840"/>
      <w:pgMar w:top="1486" w:right="1434" w:bottom="158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E5" w:rsidRDefault="005C7CE5" w:rsidP="00F26EDD">
      <w:pPr>
        <w:spacing w:after="0" w:line="240" w:lineRule="auto"/>
      </w:pPr>
      <w:r>
        <w:separator/>
      </w:r>
    </w:p>
  </w:endnote>
  <w:endnote w:type="continuationSeparator" w:id="0">
    <w:p w:rsidR="005C7CE5" w:rsidRDefault="005C7CE5" w:rsidP="00F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E5" w:rsidRDefault="005C7CE5" w:rsidP="00F26EDD">
      <w:pPr>
        <w:spacing w:after="0" w:line="240" w:lineRule="auto"/>
      </w:pPr>
      <w:r>
        <w:separator/>
      </w:r>
    </w:p>
  </w:footnote>
  <w:footnote w:type="continuationSeparator" w:id="0">
    <w:p w:rsidR="005C7CE5" w:rsidRDefault="005C7CE5" w:rsidP="00F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0D3"/>
    <w:multiLevelType w:val="hybridMultilevel"/>
    <w:tmpl w:val="342CD310"/>
    <w:lvl w:ilvl="0" w:tplc="8F3A37C2">
      <w:start w:val="1"/>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385A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2E08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9A30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6275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8E7E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4E5E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32AD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43B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85801"/>
    <w:multiLevelType w:val="hybridMultilevel"/>
    <w:tmpl w:val="E0A4B5F0"/>
    <w:lvl w:ilvl="0" w:tplc="6A5E39D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C7D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D21BF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A243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4410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A4C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801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2C53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74AD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3753F"/>
    <w:multiLevelType w:val="hybridMultilevel"/>
    <w:tmpl w:val="7B922648"/>
    <w:lvl w:ilvl="0" w:tplc="FE802B6C">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FFAF53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56641A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68DEB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9AA93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A58AF8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23C5E9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34CC94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C8A40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085A20"/>
    <w:multiLevelType w:val="hybridMultilevel"/>
    <w:tmpl w:val="977867E0"/>
    <w:lvl w:ilvl="0" w:tplc="7B805704">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3A69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B6EC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AEF4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18C0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2C3F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DC69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2298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A2A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4F6702"/>
    <w:multiLevelType w:val="hybridMultilevel"/>
    <w:tmpl w:val="10084616"/>
    <w:lvl w:ilvl="0" w:tplc="14CC4D1C">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6004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781F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40C2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6CFD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1801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62A1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1EE9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E436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5B06DE"/>
    <w:multiLevelType w:val="hybridMultilevel"/>
    <w:tmpl w:val="5E2EA4A6"/>
    <w:lvl w:ilvl="0" w:tplc="DEE0C8A2">
      <w:start w:val="5"/>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CDA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F61B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DA33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C4F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20996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D8EC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ACA3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281C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D20C0E"/>
    <w:multiLevelType w:val="hybridMultilevel"/>
    <w:tmpl w:val="342CFF5C"/>
    <w:lvl w:ilvl="0" w:tplc="29E215D6">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5C79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E003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2801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9CB8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A0B2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E2DB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B2EE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2CE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373187"/>
    <w:multiLevelType w:val="hybridMultilevel"/>
    <w:tmpl w:val="6A3E30DC"/>
    <w:lvl w:ilvl="0" w:tplc="D5F840D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86D0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6E45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DA16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560C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F639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8088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34DB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30F0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873258"/>
    <w:multiLevelType w:val="hybridMultilevel"/>
    <w:tmpl w:val="45A2AE50"/>
    <w:lvl w:ilvl="0" w:tplc="9E28DBB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070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2E48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0281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0EBB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320F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2644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DE5D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44B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1A"/>
    <w:rsid w:val="00097C1A"/>
    <w:rsid w:val="005C7CE5"/>
    <w:rsid w:val="00AE5F6F"/>
    <w:rsid w:val="00E74D0A"/>
    <w:rsid w:val="00F26EDD"/>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F65DC-DA1D-4F47-827F-8DB751BF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ka-GE" w:eastAsia="ka-G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9"/>
      </w:numPr>
      <w:spacing w:after="159"/>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F2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EDD"/>
    <w:rPr>
      <w:rFonts w:ascii="Calibri" w:eastAsia="Calibri" w:hAnsi="Calibri" w:cs="Calibri"/>
      <w:color w:val="000000"/>
      <w:sz w:val="24"/>
    </w:rPr>
  </w:style>
  <w:style w:type="paragraph" w:styleId="Footer">
    <w:name w:val="footer"/>
    <w:basedOn w:val="Normal"/>
    <w:link w:val="FooterChar"/>
    <w:uiPriority w:val="99"/>
    <w:unhideWhenUsed/>
    <w:rsid w:val="00F2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EDD"/>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11948</Characters>
  <Application>Microsoft Office Word</Application>
  <DocSecurity>0</DocSecurity>
  <Lines>99</Lines>
  <Paragraphs>28</Paragraphs>
  <ScaleCrop>false</ScaleCrop>
  <Company>EMIS</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Leila Nozadze</cp:lastModifiedBy>
  <cp:revision>3</cp:revision>
  <dcterms:created xsi:type="dcterms:W3CDTF">2023-12-27T06:45:00Z</dcterms:created>
  <dcterms:modified xsi:type="dcterms:W3CDTF">2023-12-27T06:45:00Z</dcterms:modified>
</cp:coreProperties>
</file>